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98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203A" w:rsidRDefault="0062203A" w:rsidP="00952C98">
      <w:pPr>
        <w:widowControl w:val="0"/>
        <w:autoSpaceDE w:val="0"/>
        <w:autoSpaceDN w:val="0"/>
        <w:adjustRightInd w:val="0"/>
        <w:rPr>
          <w:b/>
          <w:bCs/>
        </w:rPr>
      </w:pPr>
    </w:p>
    <w:p w:rsidR="0062203A" w:rsidRPr="0062203A" w:rsidRDefault="0062203A" w:rsidP="0062203A">
      <w:pPr>
        <w:keepNext/>
        <w:tabs>
          <w:tab w:val="left" w:pos="1665"/>
        </w:tabs>
        <w:jc w:val="center"/>
        <w:outlineLvl w:val="2"/>
        <w:rPr>
          <w:rFonts w:eastAsia="Arial Unicode MS"/>
          <w:b/>
          <w:bCs/>
          <w:i/>
          <w:iCs/>
          <w:sz w:val="32"/>
          <w:szCs w:val="24"/>
        </w:rPr>
      </w:pPr>
      <w:r w:rsidRPr="0062203A">
        <w:rPr>
          <w:rFonts w:eastAsia="Arial Unicode MS"/>
          <w:b/>
          <w:bCs/>
          <w:i/>
          <w:iCs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-880110</wp:posOffset>
            </wp:positionV>
            <wp:extent cx="914400" cy="768350"/>
            <wp:effectExtent l="0" t="0" r="0" b="0"/>
            <wp:wrapTight wrapText="bothSides">
              <wp:wrapPolygon edited="0">
                <wp:start x="0" y="0"/>
                <wp:lineTo x="0" y="20886"/>
                <wp:lineTo x="21150" y="20886"/>
                <wp:lineTo x="21150" y="0"/>
                <wp:lineTo x="0" y="0"/>
              </wp:wrapPolygon>
            </wp:wrapTight>
            <wp:docPr id="1" name="Рисунок 1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03A">
        <w:rPr>
          <w:rFonts w:eastAsia="Arial Unicode MS"/>
          <w:b/>
          <w:bCs/>
          <w:i/>
          <w:iCs/>
          <w:sz w:val="32"/>
          <w:szCs w:val="24"/>
        </w:rPr>
        <w:t>Республика Бурятия</w:t>
      </w:r>
    </w:p>
    <w:p w:rsidR="0062203A" w:rsidRPr="0062203A" w:rsidRDefault="0062203A" w:rsidP="0062203A">
      <w:pPr>
        <w:rPr>
          <w:b/>
          <w:bCs/>
          <w:sz w:val="28"/>
        </w:rPr>
      </w:pPr>
      <w:r w:rsidRPr="0062203A">
        <w:t xml:space="preserve">                                                                 </w:t>
      </w:r>
      <w:proofErr w:type="gramStart"/>
      <w:r w:rsidRPr="0062203A">
        <w:rPr>
          <w:b/>
          <w:bCs/>
          <w:sz w:val="28"/>
        </w:rPr>
        <w:t>Северо-Байкальский</w:t>
      </w:r>
      <w:proofErr w:type="gramEnd"/>
      <w:r w:rsidRPr="0062203A">
        <w:rPr>
          <w:b/>
          <w:bCs/>
          <w:sz w:val="28"/>
        </w:rPr>
        <w:t xml:space="preserve"> район</w:t>
      </w:r>
    </w:p>
    <w:p w:rsidR="0062203A" w:rsidRPr="0062203A" w:rsidRDefault="0062203A" w:rsidP="0062203A">
      <w:pPr>
        <w:rPr>
          <w:b/>
          <w:bCs/>
        </w:rPr>
      </w:pPr>
      <w:r w:rsidRPr="0062203A">
        <w:rPr>
          <w:b/>
          <w:bCs/>
        </w:rPr>
        <w:t xml:space="preserve">                                        АДМИНИСТРАЦИЯ   МУНИЦИПАЛЬНОГО ОБРАЗОВАНИЯ</w:t>
      </w:r>
    </w:p>
    <w:p w:rsidR="0062203A" w:rsidRPr="0062203A" w:rsidRDefault="0062203A" w:rsidP="0062203A">
      <w:pPr>
        <w:jc w:val="center"/>
        <w:rPr>
          <w:b/>
          <w:bCs/>
        </w:rPr>
      </w:pPr>
      <w:r w:rsidRPr="0062203A">
        <w:rPr>
          <w:b/>
          <w:bCs/>
        </w:rPr>
        <w:t>СЕЛЬСКОГО ПОСЕЛЕНИЯ</w:t>
      </w:r>
    </w:p>
    <w:p w:rsidR="0062203A" w:rsidRPr="0062203A" w:rsidRDefault="0062203A" w:rsidP="0062203A">
      <w:pPr>
        <w:keepNext/>
        <w:ind w:right="-1050"/>
        <w:outlineLvl w:val="3"/>
        <w:rPr>
          <w:rFonts w:ascii="Arial Black" w:eastAsia="Arial Unicode MS" w:hAnsi="Arial Black"/>
          <w:b/>
          <w:sz w:val="44"/>
        </w:rPr>
      </w:pPr>
      <w:r w:rsidRPr="0062203A">
        <w:rPr>
          <w:rFonts w:ascii="Arial Black" w:eastAsia="Arial Unicode MS" w:hAnsi="Arial Black"/>
          <w:b/>
          <w:sz w:val="44"/>
        </w:rPr>
        <w:t xml:space="preserve">               «ВЕРХНЕЗАИМСКОЕ»</w:t>
      </w:r>
    </w:p>
    <w:p w:rsidR="0062203A" w:rsidRPr="0062203A" w:rsidRDefault="003F38A2" w:rsidP="0062203A">
      <w:pPr>
        <w:ind w:left="-851" w:right="-1050"/>
        <w:rPr>
          <w:sz w:val="28"/>
        </w:rPr>
      </w:pPr>
      <w:r>
        <w:pict>
          <v:line id="_x0000_s1027" style="position:absolute;left:0;text-align:left;z-index:251659264" from="1.35pt,11.65pt" to="512.55pt,11.65pt" strokeweight="6pt">
            <v:stroke linestyle="thickBetweenThin"/>
            <w10:wrap anchorx="page"/>
          </v:line>
        </w:pict>
      </w:r>
      <w:r w:rsidR="0062203A" w:rsidRPr="0062203A">
        <w:rPr>
          <w:sz w:val="28"/>
        </w:rPr>
        <w:t xml:space="preserve">     </w:t>
      </w:r>
    </w:p>
    <w:p w:rsidR="0062203A" w:rsidRPr="0062203A" w:rsidRDefault="003F38A2" w:rsidP="0062203A">
      <w:pPr>
        <w:spacing w:line="240" w:lineRule="atLeast"/>
        <w:ind w:left="-851" w:right="-1049"/>
        <w:rPr>
          <w:sz w:val="22"/>
        </w:rPr>
      </w:pPr>
      <w:r>
        <w:pict>
          <v:line id="_x0000_s1028" style="position:absolute;left:0;text-align:left;z-index:251660288" from="1.35pt,4.55pt" to="512.55pt,4.55pt" strokeweight="6pt">
            <v:stroke linestyle="thickBetweenThin"/>
            <w10:wrap anchorx="page"/>
          </v:line>
        </w:pict>
      </w:r>
      <w:r w:rsidR="0062203A" w:rsidRPr="0062203A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2203A" w:rsidRPr="0062203A" w:rsidRDefault="0062203A" w:rsidP="0062203A">
      <w:pPr>
        <w:keepNext/>
        <w:ind w:left="-851" w:right="-1050"/>
        <w:outlineLvl w:val="1"/>
        <w:rPr>
          <w:rFonts w:eastAsia="Arial Unicode MS"/>
          <w:b/>
          <w:bCs/>
          <w:sz w:val="36"/>
        </w:rPr>
      </w:pPr>
      <w:r w:rsidRPr="0062203A">
        <w:rPr>
          <w:rFonts w:eastAsia="Arial Unicode MS"/>
          <w:b/>
          <w:bCs/>
          <w:sz w:val="36"/>
        </w:rPr>
        <w:t xml:space="preserve">                                               </w:t>
      </w:r>
    </w:p>
    <w:p w:rsidR="0062203A" w:rsidRPr="0062203A" w:rsidRDefault="0062203A" w:rsidP="0062203A">
      <w:pPr>
        <w:keepNext/>
        <w:ind w:left="-851" w:right="-1050"/>
        <w:jc w:val="center"/>
        <w:outlineLvl w:val="1"/>
        <w:rPr>
          <w:rFonts w:eastAsia="Arial Unicode MS"/>
          <w:b/>
          <w:bCs/>
          <w:sz w:val="36"/>
        </w:rPr>
      </w:pPr>
      <w:r w:rsidRPr="0062203A">
        <w:rPr>
          <w:rFonts w:eastAsia="Arial Unicode MS"/>
          <w:b/>
          <w:bCs/>
          <w:sz w:val="36"/>
        </w:rPr>
        <w:t xml:space="preserve">     ПОСТАНОВЛЕНИЕ </w:t>
      </w:r>
    </w:p>
    <w:p w:rsidR="0062203A" w:rsidRPr="0062203A" w:rsidRDefault="0062203A" w:rsidP="0062203A">
      <w:pPr>
        <w:tabs>
          <w:tab w:val="left" w:pos="1665"/>
        </w:tabs>
      </w:pPr>
    </w:p>
    <w:p w:rsidR="0062203A" w:rsidRPr="0062203A" w:rsidRDefault="0062203A" w:rsidP="0062203A">
      <w:pPr>
        <w:tabs>
          <w:tab w:val="left" w:pos="16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Pr="006220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Pr="00622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18</w:t>
      </w:r>
      <w:r w:rsidRPr="0062203A">
        <w:rPr>
          <w:b/>
          <w:sz w:val="24"/>
          <w:szCs w:val="24"/>
        </w:rPr>
        <w:t xml:space="preserve"> г.                                                                                      </w:t>
      </w:r>
      <w:r w:rsidR="003F38A2">
        <w:rPr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3F38A2">
        <w:rPr>
          <w:b/>
          <w:sz w:val="24"/>
          <w:szCs w:val="24"/>
        </w:rPr>
        <w:t>№ 26</w:t>
      </w:r>
    </w:p>
    <w:p w:rsidR="0062203A" w:rsidRPr="0062203A" w:rsidRDefault="0062203A" w:rsidP="0062203A">
      <w:pPr>
        <w:tabs>
          <w:tab w:val="left" w:pos="1665"/>
        </w:tabs>
        <w:rPr>
          <w:sz w:val="24"/>
          <w:szCs w:val="24"/>
        </w:rPr>
      </w:pPr>
      <w:r w:rsidRPr="0062203A">
        <w:rPr>
          <w:sz w:val="24"/>
          <w:szCs w:val="24"/>
        </w:rPr>
        <w:t xml:space="preserve">             </w:t>
      </w:r>
    </w:p>
    <w:p w:rsidR="0062203A" w:rsidRPr="0062203A" w:rsidRDefault="0062203A" w:rsidP="0062203A">
      <w:pPr>
        <w:tabs>
          <w:tab w:val="left" w:pos="1665"/>
        </w:tabs>
        <w:rPr>
          <w:sz w:val="24"/>
          <w:szCs w:val="24"/>
        </w:rPr>
      </w:pPr>
    </w:p>
    <w:p w:rsidR="0062203A" w:rsidRPr="0062203A" w:rsidRDefault="0062203A" w:rsidP="0062203A">
      <w:pPr>
        <w:rPr>
          <w:sz w:val="24"/>
          <w:szCs w:val="24"/>
        </w:rPr>
      </w:pPr>
    </w:p>
    <w:p w:rsidR="0062203A" w:rsidRPr="0062203A" w:rsidRDefault="0062203A" w:rsidP="0062203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03A">
        <w:rPr>
          <w:b/>
          <w:bCs/>
          <w:sz w:val="28"/>
          <w:szCs w:val="28"/>
        </w:rPr>
        <w:t>Об утверждении правил обращения</w:t>
      </w:r>
    </w:p>
    <w:p w:rsidR="00952C98" w:rsidRPr="0062203A" w:rsidRDefault="0062203A" w:rsidP="0062203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03A">
        <w:rPr>
          <w:b/>
          <w:bCs/>
          <w:sz w:val="28"/>
          <w:szCs w:val="28"/>
        </w:rPr>
        <w:t>с отходами производства и потребления в части</w:t>
      </w:r>
    </w:p>
    <w:p w:rsidR="0062203A" w:rsidRPr="0062203A" w:rsidRDefault="0062203A" w:rsidP="0062203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03A">
        <w:rPr>
          <w:b/>
          <w:bCs/>
          <w:sz w:val="28"/>
          <w:szCs w:val="28"/>
        </w:rPr>
        <w:t>осветительных устройств, электрических ламп,</w:t>
      </w:r>
    </w:p>
    <w:p w:rsidR="0062203A" w:rsidRPr="0062203A" w:rsidRDefault="0062203A" w:rsidP="0062203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03A">
        <w:rPr>
          <w:b/>
          <w:bCs/>
          <w:sz w:val="28"/>
          <w:szCs w:val="28"/>
        </w:rPr>
        <w:t xml:space="preserve">ненадлежащие сбор, накопление, использование, </w:t>
      </w:r>
    </w:p>
    <w:p w:rsidR="0062203A" w:rsidRPr="0062203A" w:rsidRDefault="0062203A" w:rsidP="0062203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03A">
        <w:rPr>
          <w:b/>
          <w:bCs/>
          <w:sz w:val="28"/>
          <w:szCs w:val="28"/>
        </w:rPr>
        <w:t>обезвреживание, транспортирование и размещение</w:t>
      </w:r>
    </w:p>
    <w:p w:rsidR="0062203A" w:rsidRPr="0062203A" w:rsidRDefault="0062203A" w:rsidP="0062203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03A">
        <w:rPr>
          <w:b/>
          <w:bCs/>
          <w:sz w:val="28"/>
          <w:szCs w:val="28"/>
        </w:rPr>
        <w:t xml:space="preserve">которых может повлечь причинение вреда жизни, </w:t>
      </w:r>
    </w:p>
    <w:p w:rsidR="0062203A" w:rsidRDefault="0062203A" w:rsidP="0062203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03A">
        <w:rPr>
          <w:b/>
          <w:bCs/>
          <w:sz w:val="28"/>
          <w:szCs w:val="28"/>
        </w:rPr>
        <w:t xml:space="preserve">здоровью граждан, вреда животным, растениям </w:t>
      </w:r>
    </w:p>
    <w:p w:rsidR="0062203A" w:rsidRDefault="0062203A" w:rsidP="0062203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03A">
        <w:rPr>
          <w:b/>
          <w:bCs/>
          <w:sz w:val="28"/>
          <w:szCs w:val="28"/>
        </w:rPr>
        <w:t>и окружающей среде</w:t>
      </w:r>
      <w:r>
        <w:rPr>
          <w:b/>
          <w:bCs/>
          <w:sz w:val="28"/>
          <w:szCs w:val="28"/>
        </w:rPr>
        <w:t xml:space="preserve"> на территории</w:t>
      </w:r>
    </w:p>
    <w:p w:rsidR="0062203A" w:rsidRPr="00CC19AD" w:rsidRDefault="0062203A" w:rsidP="0062203A">
      <w:pPr>
        <w:widowControl w:val="0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 МО СП «</w:t>
      </w:r>
      <w:proofErr w:type="spellStart"/>
      <w:r>
        <w:rPr>
          <w:b/>
          <w:bCs/>
          <w:sz w:val="28"/>
          <w:szCs w:val="28"/>
        </w:rPr>
        <w:t>Верхнезаимское</w:t>
      </w:r>
      <w:proofErr w:type="spellEnd"/>
      <w:r>
        <w:rPr>
          <w:b/>
          <w:bCs/>
          <w:sz w:val="28"/>
          <w:szCs w:val="28"/>
        </w:rPr>
        <w:t>»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 xml:space="preserve">В соответствии с Федеральным </w:t>
      </w:r>
      <w:hyperlink r:id="rId6" w:history="1">
        <w:r w:rsidRPr="007B59F2">
          <w:rPr>
            <w:sz w:val="24"/>
            <w:szCs w:val="24"/>
          </w:rPr>
          <w:t>законом</w:t>
        </w:r>
      </w:hyperlink>
      <w:r w:rsidRPr="007B59F2">
        <w:rPr>
          <w:sz w:val="24"/>
          <w:szCs w:val="24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 w:rsidRPr="0062203A">
        <w:rPr>
          <w:b/>
          <w:sz w:val="24"/>
          <w:szCs w:val="24"/>
        </w:rPr>
        <w:t>постановляю</w:t>
      </w:r>
      <w:r w:rsidRPr="007B59F2">
        <w:rPr>
          <w:sz w:val="24"/>
          <w:szCs w:val="24"/>
        </w:rPr>
        <w:t>:</w:t>
      </w:r>
    </w:p>
    <w:p w:rsidR="00952C98" w:rsidRPr="007B59F2" w:rsidRDefault="00E20396" w:rsidP="006220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952C98" w:rsidRPr="007B59F2">
        <w:rPr>
          <w:rFonts w:ascii="Times New Roman" w:hAnsi="Times New Roman"/>
          <w:sz w:val="24"/>
          <w:szCs w:val="24"/>
        </w:rPr>
        <w:t xml:space="preserve"> </w:t>
      </w:r>
      <w:hyperlink w:anchor="Par32" w:history="1">
        <w:r w:rsidR="00952C98" w:rsidRPr="007B59F2">
          <w:rPr>
            <w:rFonts w:ascii="Times New Roman" w:hAnsi="Times New Roman"/>
            <w:sz w:val="24"/>
            <w:szCs w:val="24"/>
          </w:rPr>
          <w:t>Правила</w:t>
        </w:r>
      </w:hyperlink>
      <w:r w:rsidR="00952C98" w:rsidRPr="007B59F2">
        <w:rPr>
          <w:rFonts w:ascii="Times New Roman" w:hAnsi="Times New Roman"/>
          <w:sz w:val="24"/>
          <w:szCs w:val="24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 w:rsidR="00F445D5">
        <w:rPr>
          <w:rFonts w:ascii="Times New Roman" w:hAnsi="Times New Roman"/>
          <w:sz w:val="24"/>
          <w:szCs w:val="24"/>
        </w:rPr>
        <w:t>м, растениям и окружающей среде(приложение</w:t>
      </w:r>
      <w:r w:rsidR="0062203A">
        <w:rPr>
          <w:rFonts w:ascii="Times New Roman" w:hAnsi="Times New Roman"/>
          <w:sz w:val="24"/>
          <w:szCs w:val="24"/>
        </w:rPr>
        <w:t xml:space="preserve"> № 1</w:t>
      </w:r>
      <w:r w:rsidR="00F445D5">
        <w:rPr>
          <w:rFonts w:ascii="Times New Roman" w:hAnsi="Times New Roman"/>
          <w:sz w:val="24"/>
          <w:szCs w:val="24"/>
        </w:rPr>
        <w:t>).</w:t>
      </w:r>
    </w:p>
    <w:p w:rsidR="00535D19" w:rsidRPr="00535D19" w:rsidRDefault="00535D19" w:rsidP="00535D19">
      <w:pPr>
        <w:pStyle w:val="a5"/>
        <w:numPr>
          <w:ilvl w:val="0"/>
          <w:numId w:val="1"/>
        </w:numPr>
        <w:tabs>
          <w:tab w:val="clear" w:pos="1665"/>
          <w:tab w:val="left" w:pos="709"/>
          <w:tab w:val="left" w:pos="851"/>
          <w:tab w:val="left" w:pos="1134"/>
        </w:tabs>
        <w:rPr>
          <w:szCs w:val="24"/>
        </w:rPr>
      </w:pPr>
      <w:r>
        <w:rPr>
          <w:szCs w:val="24"/>
        </w:rPr>
        <w:t xml:space="preserve">     </w:t>
      </w:r>
      <w:r w:rsidRPr="00535D19">
        <w:rPr>
          <w:szCs w:val="24"/>
        </w:rPr>
        <w:t>Настоящее постановление вступает в силу со дня его обнародования.</w:t>
      </w:r>
    </w:p>
    <w:p w:rsidR="00535D19" w:rsidRPr="00535D19" w:rsidRDefault="00535D19" w:rsidP="00535D19">
      <w:pPr>
        <w:pStyle w:val="a5"/>
        <w:numPr>
          <w:ilvl w:val="0"/>
          <w:numId w:val="1"/>
        </w:numPr>
        <w:tabs>
          <w:tab w:val="clear" w:pos="1665"/>
          <w:tab w:val="left" w:pos="709"/>
          <w:tab w:val="left" w:pos="851"/>
          <w:tab w:val="left" w:pos="1134"/>
        </w:tabs>
        <w:rPr>
          <w:szCs w:val="24"/>
        </w:rPr>
      </w:pPr>
      <w:r>
        <w:rPr>
          <w:szCs w:val="24"/>
        </w:rPr>
        <w:t xml:space="preserve">     </w:t>
      </w:r>
      <w:r w:rsidRPr="00535D19">
        <w:rPr>
          <w:szCs w:val="24"/>
        </w:rPr>
        <w:t>Контроль за исполнением постановления оставляю за собой.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bookmarkStart w:id="1" w:name="Par27"/>
      <w:bookmarkEnd w:id="1"/>
    </w:p>
    <w:p w:rsidR="00535D19" w:rsidRDefault="00952C98" w:rsidP="00952C98">
      <w:pPr>
        <w:widowControl w:val="0"/>
        <w:tabs>
          <w:tab w:val="left" w:pos="2805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2" w:name="Par32"/>
      <w:bookmarkEnd w:id="2"/>
      <w:r w:rsidRPr="007B59F2">
        <w:rPr>
          <w:bCs/>
          <w:sz w:val="24"/>
          <w:szCs w:val="24"/>
        </w:rPr>
        <w:t>Глава</w:t>
      </w:r>
      <w:r w:rsidR="00535D19">
        <w:rPr>
          <w:bCs/>
          <w:sz w:val="24"/>
          <w:szCs w:val="24"/>
        </w:rPr>
        <w:t>-Руководитель администрации</w:t>
      </w:r>
    </w:p>
    <w:p w:rsidR="00952C98" w:rsidRDefault="00535D19" w:rsidP="00952C98">
      <w:pPr>
        <w:widowControl w:val="0"/>
        <w:tabs>
          <w:tab w:val="left" w:pos="2805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МО СП «</w:t>
      </w:r>
      <w:proofErr w:type="spellStart"/>
      <w:proofErr w:type="gramStart"/>
      <w:r>
        <w:rPr>
          <w:bCs/>
          <w:sz w:val="24"/>
          <w:szCs w:val="24"/>
        </w:rPr>
        <w:t>Верхнезаимское</w:t>
      </w:r>
      <w:proofErr w:type="spellEnd"/>
      <w:r>
        <w:rPr>
          <w:bCs/>
          <w:sz w:val="24"/>
          <w:szCs w:val="24"/>
        </w:rPr>
        <w:t>»</w:t>
      </w:r>
      <w:r w:rsidR="00952C98" w:rsidRPr="007B59F2">
        <w:rPr>
          <w:bCs/>
          <w:sz w:val="24"/>
          <w:szCs w:val="24"/>
        </w:rPr>
        <w:t xml:space="preserve">   </w:t>
      </w:r>
      <w:proofErr w:type="gramEnd"/>
      <w:r w:rsidR="00952C98" w:rsidRPr="007B59F2">
        <w:rPr>
          <w:bCs/>
          <w:sz w:val="24"/>
          <w:szCs w:val="24"/>
        </w:rPr>
        <w:t xml:space="preserve">                               </w:t>
      </w:r>
      <w:r>
        <w:rPr>
          <w:bCs/>
          <w:sz w:val="24"/>
          <w:szCs w:val="24"/>
        </w:rPr>
        <w:t xml:space="preserve">                                                   </w:t>
      </w:r>
      <w:r w:rsidR="00952C98" w:rsidRPr="007B59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А.П. Телешев</w:t>
      </w:r>
      <w:r w:rsidR="00952C98" w:rsidRPr="007B59F2">
        <w:rPr>
          <w:bCs/>
          <w:sz w:val="24"/>
          <w:szCs w:val="24"/>
        </w:rPr>
        <w:t xml:space="preserve">                                        </w:t>
      </w:r>
    </w:p>
    <w:p w:rsidR="007B59F2" w:rsidRDefault="007B59F2" w:rsidP="00952C98">
      <w:pPr>
        <w:widowControl w:val="0"/>
        <w:tabs>
          <w:tab w:val="left" w:pos="2805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B59F2" w:rsidRDefault="007B59F2" w:rsidP="00952C98">
      <w:pPr>
        <w:widowControl w:val="0"/>
        <w:tabs>
          <w:tab w:val="left" w:pos="2805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B59F2" w:rsidRPr="007B59F2" w:rsidRDefault="007B59F2" w:rsidP="00952C98">
      <w:pPr>
        <w:widowControl w:val="0"/>
        <w:tabs>
          <w:tab w:val="left" w:pos="2805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5D19" w:rsidRDefault="00535D19" w:rsidP="00952C9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5D19" w:rsidRDefault="00535D19" w:rsidP="00952C9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5D19" w:rsidRPr="007B59F2" w:rsidRDefault="00535D19" w:rsidP="00952C9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F445D5" w:rsidRPr="00767FE9" w:rsidRDefault="00F445D5" w:rsidP="00F445D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67FE9">
        <w:rPr>
          <w:bCs/>
        </w:rPr>
        <w:t>Приложение</w:t>
      </w:r>
      <w:r w:rsidR="00535D19" w:rsidRPr="00767FE9">
        <w:rPr>
          <w:bCs/>
        </w:rPr>
        <w:t xml:space="preserve"> № 1</w:t>
      </w:r>
      <w:r w:rsidRPr="00767FE9">
        <w:rPr>
          <w:bCs/>
        </w:rPr>
        <w:t xml:space="preserve"> </w:t>
      </w:r>
    </w:p>
    <w:p w:rsidR="00F445D5" w:rsidRPr="00767FE9" w:rsidRDefault="00767FE9" w:rsidP="00F445D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Постановлению от 26.12.2018 г. № 26</w:t>
      </w:r>
    </w:p>
    <w:p w:rsidR="00952C98" w:rsidRPr="00686F99" w:rsidRDefault="00952C98" w:rsidP="00952C9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11C1B">
        <w:rPr>
          <w:b/>
          <w:bCs/>
          <w:sz w:val="24"/>
          <w:szCs w:val="24"/>
        </w:rPr>
        <w:t>ПРАВИЛА</w:t>
      </w: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C1B">
        <w:rPr>
          <w:b/>
          <w:bCs/>
        </w:rPr>
        <w:t>ОБРАЩЕНИЯ С ОТХОДАМИ ПРОИЗВОДСТВА И ПОТРЕБЛЕНИЯ В ЧАСТИ</w:t>
      </w: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C1B">
        <w:rPr>
          <w:b/>
          <w:bCs/>
        </w:rPr>
        <w:t>ОСВЕТИТЕЛЬНЫХ УСТРОЙСТВ, ЭЛЕКТРИЧЕСКИХ ЛАМП, НЕНАДЛЕЖАЩИЕ</w:t>
      </w: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C1B">
        <w:rPr>
          <w:b/>
          <w:bCs/>
        </w:rPr>
        <w:t>СБОР, НАКОПЛЕНИЕ, ИСПОЛЬЗОВАНИЕ, ОБЕЗВРЕЖИВАНИЕ,</w:t>
      </w: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C1B">
        <w:rPr>
          <w:b/>
          <w:bCs/>
        </w:rPr>
        <w:t>ТРАНСПОРТИРОВАНИЕ И РАЗМЕЩЕНИЕ КОТОРЫХ МОЖЕТ ПОВЛЕЧЬ</w:t>
      </w: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C1B">
        <w:rPr>
          <w:b/>
          <w:bCs/>
        </w:rPr>
        <w:t>ПРИЧИНЕНИЕ ВРЕДА ЖИЗНИ, ЗДОРОВЬЮ ГРАЖДАН, ВРЕДА</w:t>
      </w: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C1B">
        <w:rPr>
          <w:b/>
          <w:bCs/>
        </w:rPr>
        <w:t>ЖИВОТНЫМ, РАСТЕНИЯМ И ОКРУЖАЮЩЕЙ СРЕДЕ</w:t>
      </w:r>
      <w:r w:rsidR="00767FE9">
        <w:rPr>
          <w:b/>
          <w:bCs/>
        </w:rPr>
        <w:t xml:space="preserve"> НА ТЕРРИТОРИИ МО СП «ВЕРХНЕЗАИМСКОЕ»</w:t>
      </w: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</w:pPr>
    </w:p>
    <w:p w:rsidR="00952C98" w:rsidRPr="00E11C1B" w:rsidRDefault="00952C98" w:rsidP="00952C98">
      <w:pPr>
        <w:widowControl w:val="0"/>
        <w:autoSpaceDE w:val="0"/>
        <w:autoSpaceDN w:val="0"/>
        <w:adjustRightInd w:val="0"/>
        <w:jc w:val="center"/>
      </w:pPr>
    </w:p>
    <w:p w:rsidR="00952C98" w:rsidRPr="00E11C1B" w:rsidRDefault="00952C98" w:rsidP="00952C98">
      <w:pPr>
        <w:widowControl w:val="0"/>
        <w:autoSpaceDE w:val="0"/>
        <w:autoSpaceDN w:val="0"/>
        <w:adjustRightInd w:val="0"/>
        <w:ind w:firstLine="540"/>
        <w:jc w:val="both"/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3" w:name="Par42"/>
      <w:bookmarkEnd w:id="3"/>
      <w:r w:rsidRPr="007B59F2">
        <w:rPr>
          <w:sz w:val="24"/>
          <w:szCs w:val="24"/>
        </w:rPr>
        <w:t>I. ОБЩИЕ ПОЛОЖЕНИЯ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1. 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Настоящие Правила обязательны для юридических лиц (независимо от организационно-правовой формы) и индивидуальных предпринимателей, а также физических лиц.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"отработанные ртутьсодержащие лампы"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"место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 xml:space="preserve">"герметичность тары" - способность оболочки (корпуса) тары, отдельных ее элементов и соединений препятствовать газовому или жидкостному обмену между </w:t>
      </w:r>
      <w:r w:rsidRPr="007B59F2">
        <w:rPr>
          <w:sz w:val="24"/>
          <w:szCs w:val="24"/>
        </w:rPr>
        <w:lastRenderedPageBreak/>
        <w:t>средами, разделенными этой оболочкой.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3.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62"/>
      <w:bookmarkEnd w:id="4"/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B59F2">
        <w:rPr>
          <w:sz w:val="24"/>
          <w:szCs w:val="24"/>
        </w:rPr>
        <w:t>II. ПОРЯДОК СБОРА И НАКОПЛЕНИЯ ОТРАБОТАННЫХ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B59F2">
        <w:rPr>
          <w:sz w:val="24"/>
          <w:szCs w:val="24"/>
        </w:rPr>
        <w:t>РТУТЬСОДЕРЖАЩИХ ЛАМП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5. Накопление отработанных ртутьсодержащих ламп производится отдельно от других видов отходов.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 xml:space="preserve">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</w:t>
      </w:r>
      <w:proofErr w:type="gramStart"/>
      <w:r w:rsidRPr="007B59F2">
        <w:rPr>
          <w:sz w:val="24"/>
          <w:szCs w:val="24"/>
        </w:rPr>
        <w:t>размещения</w:t>
      </w:r>
      <w:proofErr w:type="gramEnd"/>
      <w:r w:rsidRPr="007B59F2">
        <w:rPr>
          <w:sz w:val="24"/>
          <w:szCs w:val="24"/>
        </w:rPr>
        <w:t xml:space="preserve"> и транспортирования до них.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8. Место первичного сбора и размещения отработанных ртутьсодержащих ламп определено Распоряжением Главы МО СП «</w:t>
      </w:r>
      <w:proofErr w:type="spellStart"/>
      <w:r w:rsidR="00767FE9">
        <w:rPr>
          <w:sz w:val="24"/>
          <w:szCs w:val="24"/>
        </w:rPr>
        <w:t>Верхнезаимское</w:t>
      </w:r>
      <w:proofErr w:type="spellEnd"/>
      <w:r w:rsidR="00767FE9">
        <w:rPr>
          <w:sz w:val="24"/>
          <w:szCs w:val="24"/>
        </w:rPr>
        <w:t>» от 07</w:t>
      </w:r>
      <w:r w:rsidRPr="007B59F2">
        <w:rPr>
          <w:sz w:val="24"/>
          <w:szCs w:val="24"/>
        </w:rPr>
        <w:t xml:space="preserve">.04.2011г. </w:t>
      </w:r>
      <w:r w:rsidR="00767FE9">
        <w:rPr>
          <w:sz w:val="24"/>
          <w:szCs w:val="24"/>
        </w:rPr>
        <w:t>№ 12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9.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5" w:name="Par79"/>
      <w:bookmarkEnd w:id="5"/>
      <w:r w:rsidRPr="007B59F2">
        <w:rPr>
          <w:sz w:val="24"/>
          <w:szCs w:val="24"/>
        </w:rPr>
        <w:t>III. ПОРЯДОК ТРАНСПОРТИРОВАНИЯ ОТРАБОТАННЫХ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B59F2">
        <w:rPr>
          <w:sz w:val="24"/>
          <w:szCs w:val="24"/>
        </w:rPr>
        <w:t>РТУТЬСОДЕРЖАЩИХ ЛАМП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10.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10(1).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6" w:name="Par89"/>
      <w:bookmarkEnd w:id="6"/>
      <w:r w:rsidRPr="007B59F2">
        <w:rPr>
          <w:sz w:val="24"/>
          <w:szCs w:val="24"/>
        </w:rPr>
        <w:t>IV. ПОРЯДОК РАЗМЕЩЕНИЯ (ХРАНЕНИЕ И ЗАХОРОНЕНИЕ)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B59F2">
        <w:rPr>
          <w:sz w:val="24"/>
          <w:szCs w:val="24"/>
        </w:rPr>
        <w:t>ОТРАБОТАННЫХ РТУТЬСОДЕРЖАЩИХ ЛАМП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13.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14. 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lastRenderedPageBreak/>
        <w:t>15.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16. Не допускается совместное хранение поврежденных и неповрежденных ртутьсодержащих ламп.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17. Хранение поврежденных ртутьсодержащих ламп осуществляется в таре.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18. Размещение отработанных ртутьсодержащих ламп не может осуществляться путем захоронения.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7" w:name="Par100"/>
      <w:bookmarkEnd w:id="7"/>
      <w:r w:rsidRPr="007B59F2">
        <w:rPr>
          <w:sz w:val="24"/>
          <w:szCs w:val="24"/>
        </w:rPr>
        <w:t>V. ПОРЯДОК ОБЕЗВРЕЖИВАНИЯ И ИСПОЛЬЗОВАНИЯ ОТРАБОТАННЫХ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B59F2">
        <w:rPr>
          <w:sz w:val="24"/>
          <w:szCs w:val="24"/>
        </w:rPr>
        <w:t>РТУТЬСОДЕРЖАЩИХ ЛАМП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19.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>20.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952C98" w:rsidRPr="007B59F2" w:rsidRDefault="00952C98" w:rsidP="00952C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59F2">
        <w:rPr>
          <w:sz w:val="24"/>
          <w:szCs w:val="24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7B59F2">
        <w:rPr>
          <w:sz w:val="24"/>
          <w:szCs w:val="24"/>
        </w:rPr>
        <w:t>демеркуризационного</w:t>
      </w:r>
      <w:proofErr w:type="spellEnd"/>
      <w:r w:rsidRPr="007B59F2">
        <w:rPr>
          <w:sz w:val="24"/>
          <w:szCs w:val="24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25590D" w:rsidRDefault="00952C98" w:rsidP="009044B1">
      <w:pPr>
        <w:widowControl w:val="0"/>
        <w:autoSpaceDE w:val="0"/>
        <w:autoSpaceDN w:val="0"/>
        <w:adjustRightInd w:val="0"/>
        <w:ind w:firstLine="540"/>
        <w:jc w:val="both"/>
      </w:pPr>
      <w:r w:rsidRPr="007B59F2">
        <w:rPr>
          <w:sz w:val="24"/>
          <w:szCs w:val="24"/>
        </w:rPr>
        <w:t>21.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 и ртутьсодержащие вещества передаются в установленном порядке организациям - потребителям ртути и ртутьсодержащих веществ.</w:t>
      </w:r>
    </w:p>
    <w:sectPr w:rsidR="0025590D" w:rsidSect="0025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7164"/>
    <w:multiLevelType w:val="hybridMultilevel"/>
    <w:tmpl w:val="B53061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8A54B62"/>
    <w:multiLevelType w:val="multilevel"/>
    <w:tmpl w:val="4E14B968"/>
    <w:lvl w:ilvl="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color w:val="555555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eastAsia="Times New Roman" w:hAnsi="Arial" w:cs="Arial" w:hint="default"/>
        <w:color w:val="555555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eastAsia="Times New Roman" w:hAnsi="Arial" w:cs="Arial" w:hint="default"/>
        <w:color w:val="555555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C98"/>
    <w:rsid w:val="0025590D"/>
    <w:rsid w:val="003F38A2"/>
    <w:rsid w:val="004C76D6"/>
    <w:rsid w:val="00535D19"/>
    <w:rsid w:val="0062203A"/>
    <w:rsid w:val="006C472D"/>
    <w:rsid w:val="00767FE9"/>
    <w:rsid w:val="007B59F2"/>
    <w:rsid w:val="009044B1"/>
    <w:rsid w:val="00921CA6"/>
    <w:rsid w:val="00952C98"/>
    <w:rsid w:val="00D57DCA"/>
    <w:rsid w:val="00E20396"/>
    <w:rsid w:val="00E66F5C"/>
    <w:rsid w:val="00F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524BA5"/>
  <w15:docId w15:val="{E3D8FDF5-D45C-4CF4-9ACF-69990AA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C98"/>
    <w:pPr>
      <w:keepNext/>
      <w:ind w:left="-851" w:right="-1050"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C98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2C98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52C9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220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203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5">
    <w:name w:val="Body Text"/>
    <w:basedOn w:val="a"/>
    <w:link w:val="a6"/>
    <w:rsid w:val="00535D19"/>
    <w:pPr>
      <w:tabs>
        <w:tab w:val="left" w:pos="1665"/>
      </w:tabs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35D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8933280BF6BD61FEF131535725A3E32A1883910495F5BF2A8D144B970D9984CA2105590207CCC1h729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9</cp:revision>
  <cp:lastPrinted>2013-11-14T00:08:00Z</cp:lastPrinted>
  <dcterms:created xsi:type="dcterms:W3CDTF">2013-11-13T23:29:00Z</dcterms:created>
  <dcterms:modified xsi:type="dcterms:W3CDTF">2021-02-03T08:21:00Z</dcterms:modified>
</cp:coreProperties>
</file>